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9C" w:rsidRPr="0018309C" w:rsidRDefault="0018309C" w:rsidP="007C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BA25B5" wp14:editId="6C456DF6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C" w:rsidRPr="0018309C" w:rsidRDefault="0018309C" w:rsidP="007C4F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СЕРЕДНЯНСЬКА СЕЛИЩНА РАДА</w:t>
      </w:r>
    </w:p>
    <w:p w:rsidR="0018309C" w:rsidRPr="0018309C" w:rsidRDefault="0018309C" w:rsidP="007C4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sz w:val="28"/>
          <w:szCs w:val="28"/>
          <w:lang w:val="uk-UA"/>
        </w:rPr>
        <w:t>УЖГОРОДСЬКОГО РАЙОНУ ЗАКАРПАТСЬКОЇ ОБЛАСТІ</w:t>
      </w:r>
    </w:p>
    <w:p w:rsidR="0018309C" w:rsidRPr="0018309C" w:rsidRDefault="0018309C" w:rsidP="007C4F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8309C" w:rsidRPr="0018309C" w:rsidRDefault="0018309C" w:rsidP="007C4F7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8309C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1830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309C" w:rsidRPr="0018309C" w:rsidRDefault="0018309C" w:rsidP="007C4F7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309C" w:rsidRPr="0018309C" w:rsidRDefault="0018309C" w:rsidP="007C4F73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sz w:val="28"/>
          <w:szCs w:val="28"/>
          <w:u w:val="single"/>
          <w:lang w:val="uk-UA"/>
        </w:rPr>
        <w:t>27.10.2021</w:t>
      </w:r>
      <w:r w:rsidRPr="00183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18309C">
        <w:rPr>
          <w:rFonts w:ascii="Times New Roman" w:hAnsi="Times New Roman" w:cs="Times New Roman"/>
          <w:lang w:val="uk-UA"/>
        </w:rPr>
        <w:t>смт. Середнє</w:t>
      </w:r>
      <w:r w:rsidRPr="00183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№ </w:t>
      </w:r>
      <w:r w:rsidR="006A712D" w:rsidRPr="006A712D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18309C" w:rsidRDefault="0018309C" w:rsidP="0018309C">
      <w:pPr>
        <w:tabs>
          <w:tab w:val="left" w:pos="6495"/>
        </w:tabs>
        <w:rPr>
          <w:sz w:val="28"/>
          <w:szCs w:val="28"/>
          <w:lang w:val="uk-UA"/>
        </w:rPr>
      </w:pPr>
    </w:p>
    <w:p w:rsidR="007C4F73" w:rsidRPr="004F1B8C" w:rsidRDefault="001E15FF" w:rsidP="007C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норм надання</w:t>
      </w:r>
      <w:r w:rsidR="007C4F73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послуг </w:t>
      </w:r>
    </w:p>
    <w:p w:rsidR="007C4F73" w:rsidRPr="004F1B8C" w:rsidRDefault="001E15FF" w:rsidP="007C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вивезення </w:t>
      </w:r>
      <w:r w:rsidR="007C4F73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твердих </w:t>
      </w: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побутових</w:t>
      </w:r>
      <w:r w:rsidR="007C4F73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відходів </w:t>
      </w:r>
      <w:r w:rsidR="00A8709B" w:rsidRPr="004F1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</w:p>
    <w:p w:rsidR="001E15FF" w:rsidRPr="004F1B8C" w:rsidRDefault="007062CB" w:rsidP="007C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F1B8C">
        <w:rPr>
          <w:rFonts w:ascii="Times New Roman" w:hAnsi="Times New Roman" w:cs="Times New Roman"/>
          <w:b/>
          <w:sz w:val="28"/>
          <w:szCs w:val="28"/>
          <w:lang w:val="uk-UA"/>
        </w:rPr>
        <w:t>Середнянсь</w:t>
      </w:r>
      <w:r w:rsidR="00A8709B" w:rsidRPr="004F1B8C">
        <w:rPr>
          <w:rFonts w:ascii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="00A8709B" w:rsidRPr="004F1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4F73" w:rsidRPr="004F1B8C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097251" w:rsidRPr="004F1B8C" w:rsidRDefault="00097251" w:rsidP="0009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1B8C" w:rsidRDefault="001E15FF" w:rsidP="0009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C">
        <w:rPr>
          <w:rFonts w:ascii="Times New Roman" w:hAnsi="Times New Roman" w:cs="Times New Roman"/>
          <w:sz w:val="28"/>
          <w:szCs w:val="28"/>
          <w:lang w:val="uk-UA"/>
        </w:rPr>
        <w:t>У зв’язку з необхідністю визначення обсягів виробництва та реалізації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послуг із збирання, зберігання, перевезення та утилізації твердих побутових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відходів під час укладання договорів на відповідні послуги та розрахунків із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замовниками послуг, керуючись </w:t>
      </w:r>
      <w:r w:rsidR="007C4F73" w:rsidRPr="004F1B8C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7C4F73" w:rsidRPr="004F1B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7C4F73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пункту «а»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статті 30, статтею 40 Закону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 пунктом 3 статті 7 Закону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України «Про житлово-комунальні послуги», Законом України «Про відходи»,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2CB" w:rsidRPr="004F1B8C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9F751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62CB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з питань житлово-комунального господарства України від 30.07.2010 №259 «Про затвердження Правил визначення норм надання послуг з вивезення побутових відходів»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, виконавчий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комітет 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062CB" w:rsidRPr="004F1B8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</w:p>
    <w:p w:rsidR="001E15FF" w:rsidRPr="004F1B8C" w:rsidRDefault="001E15FF" w:rsidP="004F1B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 :</w:t>
      </w:r>
    </w:p>
    <w:p w:rsidR="00097251" w:rsidRPr="004F1B8C" w:rsidRDefault="00097251" w:rsidP="0009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5FF" w:rsidRPr="004F1B8C" w:rsidRDefault="001E15FF" w:rsidP="001D4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C">
        <w:rPr>
          <w:rFonts w:ascii="Times New Roman" w:hAnsi="Times New Roman" w:cs="Times New Roman"/>
          <w:sz w:val="28"/>
          <w:szCs w:val="28"/>
          <w:lang w:val="uk-UA"/>
        </w:rPr>
        <w:t>1. Затвердити норми надання послуг з вивезення твердих побутових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відходів 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7062CB" w:rsidRPr="004F1B8C">
        <w:rPr>
          <w:rFonts w:ascii="Times New Roman" w:hAnsi="Times New Roman" w:cs="Times New Roman"/>
          <w:sz w:val="28"/>
          <w:szCs w:val="28"/>
          <w:lang w:val="uk-UA"/>
        </w:rPr>
        <w:t>Середнянськ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54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що</w:t>
      </w:r>
      <w:r w:rsidR="00097251" w:rsidRPr="004F1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54B">
        <w:rPr>
          <w:rFonts w:ascii="Times New Roman" w:hAnsi="Times New Roman" w:cs="Times New Roman"/>
          <w:sz w:val="28"/>
          <w:szCs w:val="28"/>
          <w:lang w:val="uk-UA"/>
        </w:rPr>
        <w:t>додаються</w:t>
      </w:r>
      <w:r w:rsidRPr="004F1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54B" w:rsidRPr="001D454B" w:rsidRDefault="001D454B" w:rsidP="001D45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D454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984D2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секретаря селищної ради </w:t>
      </w:r>
      <w:proofErr w:type="spellStart"/>
      <w:r w:rsidR="00984D2E">
        <w:rPr>
          <w:rFonts w:ascii="Times New Roman" w:hAnsi="Times New Roman" w:cs="Times New Roman"/>
          <w:sz w:val="28"/>
          <w:szCs w:val="28"/>
          <w:lang w:val="uk-UA" w:eastAsia="ar-SA"/>
        </w:rPr>
        <w:t>К.Пожо</w:t>
      </w:r>
      <w:proofErr w:type="spellEnd"/>
      <w:r w:rsidR="00984D2E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097251" w:rsidRPr="004F1B8C" w:rsidRDefault="00097251" w:rsidP="000972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251" w:rsidRPr="004F1B8C" w:rsidRDefault="00097251" w:rsidP="000972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251" w:rsidRPr="004F1B8C" w:rsidRDefault="00097251" w:rsidP="000972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1562" w:rsidRPr="004F1B8C" w:rsidRDefault="001D454B" w:rsidP="001D454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Середнянський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селищний г</w:t>
      </w:r>
      <w:r w:rsidR="001E15FF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олова </w:t>
      </w:r>
      <w:r w:rsidR="00097251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251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097251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7062CB" w:rsidRPr="004F1B8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Руслан 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ОРНАК</w:t>
      </w:r>
    </w:p>
    <w:p w:rsidR="001E15FF" w:rsidRPr="00097251" w:rsidRDefault="001E15FF" w:rsidP="0009725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7EA9" w:rsidRDefault="00D17EA9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D17EA9" w:rsidRDefault="00D17EA9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9F7515" w:rsidRDefault="009F7515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9F7515" w:rsidRDefault="009F7515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9F7515" w:rsidRDefault="009F7515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1D454B" w:rsidRPr="001D454B" w:rsidRDefault="001D454B" w:rsidP="00810A83">
      <w:pPr>
        <w:pStyle w:val="20"/>
        <w:shd w:val="clear" w:color="auto" w:fill="auto"/>
        <w:spacing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1D45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рішення виконавчого комітету </w:t>
      </w:r>
      <w:proofErr w:type="spellStart"/>
      <w:r w:rsidRPr="001D454B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Pr="001D454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27.10.2021р. №</w:t>
      </w:r>
      <w:r w:rsidR="006A7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12D" w:rsidRPr="006A712D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810A83" w:rsidRDefault="00810A83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407" w:rsidRDefault="00DC6407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469AB" w:rsidRDefault="001E15FF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Норми надання послуг </w:t>
      </w:r>
    </w:p>
    <w:p w:rsidR="00810A83" w:rsidRDefault="001E15FF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вивезення твердих побутових відходів </w:t>
      </w:r>
      <w:r w:rsidR="00A8709B" w:rsidRPr="00A87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</w:p>
    <w:p w:rsidR="00A8709B" w:rsidRDefault="007062CB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Середнянськ</w:t>
      </w:r>
      <w:r w:rsidR="00A8709B" w:rsidRPr="00A8709B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="00A8709B" w:rsidRPr="00A87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0A83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F76FC4" w:rsidRPr="00F76FC4" w:rsidRDefault="00F76FC4" w:rsidP="0081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134"/>
        <w:gridCol w:w="1134"/>
        <w:gridCol w:w="993"/>
        <w:gridCol w:w="850"/>
        <w:gridCol w:w="992"/>
      </w:tblGrid>
      <w:tr w:rsidR="00810A83" w:rsidTr="006A712D">
        <w:tc>
          <w:tcPr>
            <w:tcW w:w="675" w:type="dxa"/>
            <w:vMerge w:val="restart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об'єкта</w:t>
            </w:r>
          </w:p>
        </w:tc>
        <w:tc>
          <w:tcPr>
            <w:tcW w:w="1701" w:type="dxa"/>
            <w:vMerge w:val="restart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одиниця</w:t>
            </w:r>
          </w:p>
        </w:tc>
        <w:tc>
          <w:tcPr>
            <w:tcW w:w="2268" w:type="dxa"/>
            <w:gridSpan w:val="2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Добовий об'єм утворення твердих побутових відходів у середньому за рік</w:t>
            </w:r>
          </w:p>
        </w:tc>
        <w:tc>
          <w:tcPr>
            <w:tcW w:w="1843" w:type="dxa"/>
            <w:gridSpan w:val="2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утворення твердих побутових відходів у середньому за рік</w:t>
            </w:r>
          </w:p>
        </w:tc>
        <w:tc>
          <w:tcPr>
            <w:tcW w:w="992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</w:t>
            </w:r>
            <w:r w:rsid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</w:p>
        </w:tc>
      </w:tr>
      <w:tr w:rsidR="00810A83" w:rsidTr="006A712D">
        <w:tc>
          <w:tcPr>
            <w:tcW w:w="675" w:type="dxa"/>
            <w:vMerge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993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50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м³</w:t>
            </w:r>
          </w:p>
        </w:tc>
        <w:tc>
          <w:tcPr>
            <w:tcW w:w="992" w:type="dxa"/>
            <w:vAlign w:val="center"/>
          </w:tcPr>
          <w:p w:rsidR="00E448B5" w:rsidRPr="00810A83" w:rsidRDefault="00E448B5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³</w:t>
            </w:r>
          </w:p>
        </w:tc>
      </w:tr>
      <w:tr w:rsidR="00810A83" w:rsidTr="006A712D">
        <w:trPr>
          <w:trHeight w:val="2551"/>
        </w:trPr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Одноквартирні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присадибною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ділянкою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одного з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виді</w:t>
            </w:r>
            <w:proofErr w:type="gram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-  центрального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мешканець</w:t>
            </w:r>
            <w:proofErr w:type="spellEnd"/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419,75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2,19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191,67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іністративні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робоче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0,137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0,0011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34,39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124,55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Поліклініки</w:t>
            </w:r>
            <w:proofErr w:type="spellEnd"/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0,628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0,0062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157,63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101,29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середньої, професійної (професійно-технічної), позашкільної освіти  </w:t>
            </w:r>
          </w:p>
          <w:p w:rsidR="00F76FC4" w:rsidRPr="00810A83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учень</w:t>
            </w:r>
            <w:proofErr w:type="spellEnd"/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0,147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36,9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0,00049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18,07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146,94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Продовольчі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магазини</w:t>
            </w:r>
            <w:proofErr w:type="spellEnd"/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м²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торгівельної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площі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0,132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0,00126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48,18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104,76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B0556D" w:rsidRPr="00DC6407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Промтоварні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магазини</w:t>
            </w:r>
            <w:proofErr w:type="spellEnd"/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м²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торгівельної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площі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0,0006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26,28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Кемпінг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, автостоянка, АЗС</w:t>
            </w:r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м²  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0,0068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0,0001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2,48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Кафе,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gram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дальня</w:t>
            </w:r>
            <w:proofErr w:type="spellEnd"/>
            <w:proofErr w:type="gram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0,348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0,00254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127,02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</w:tr>
      <w:tr w:rsidR="00810A83" w:rsidTr="006A712D">
        <w:tc>
          <w:tcPr>
            <w:tcW w:w="675" w:type="dxa"/>
            <w:vAlign w:val="center"/>
          </w:tcPr>
          <w:p w:rsidR="00B0556D" w:rsidRPr="00810A83" w:rsidRDefault="00B0556D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Кладовище</w:t>
            </w:r>
            <w:proofErr w:type="spellEnd"/>
          </w:p>
        </w:tc>
        <w:tc>
          <w:tcPr>
            <w:tcW w:w="1701" w:type="dxa"/>
            <w:vAlign w:val="center"/>
          </w:tcPr>
          <w:p w:rsidR="00B0556D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1 м²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площі</w:t>
            </w:r>
            <w:proofErr w:type="spellEnd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</w:p>
          <w:p w:rsidR="00F76FC4" w:rsidRPr="00F76FC4" w:rsidRDefault="00F76FC4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0,00095</w:t>
            </w:r>
          </w:p>
        </w:tc>
        <w:tc>
          <w:tcPr>
            <w:tcW w:w="1134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0,000009</w:t>
            </w:r>
          </w:p>
        </w:tc>
        <w:tc>
          <w:tcPr>
            <w:tcW w:w="993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850" w:type="dxa"/>
            <w:vAlign w:val="center"/>
          </w:tcPr>
          <w:p w:rsidR="00B0556D" w:rsidRPr="00810A83" w:rsidRDefault="00B0556D" w:rsidP="00F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992" w:type="dxa"/>
            <w:vAlign w:val="center"/>
          </w:tcPr>
          <w:p w:rsidR="00B0556D" w:rsidRPr="00810A83" w:rsidRDefault="002C3FDE" w:rsidP="00F76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105,55</w:t>
            </w:r>
          </w:p>
        </w:tc>
      </w:tr>
    </w:tbl>
    <w:p w:rsidR="007D1F1A" w:rsidRDefault="001E15FF" w:rsidP="0081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EBC">
        <w:rPr>
          <w:rFonts w:ascii="Times New Roman" w:hAnsi="Times New Roman" w:cs="Times New Roman"/>
          <w:sz w:val="24"/>
          <w:szCs w:val="24"/>
          <w:lang w:val="uk-UA"/>
        </w:rPr>
        <w:t xml:space="preserve">Примітка: </w:t>
      </w:r>
    </w:p>
    <w:p w:rsidR="007D1F1A" w:rsidRPr="00810A83" w:rsidRDefault="007D1F1A" w:rsidP="00810A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810A83">
        <w:rPr>
          <w:color w:val="000000"/>
          <w:bdr w:val="none" w:sz="0" w:space="0" w:color="auto" w:frame="1"/>
          <w:lang w:val="uk-UA"/>
        </w:rPr>
        <w:t>У разі надання </w:t>
      </w:r>
      <w:r w:rsidRPr="00810A83">
        <w:rPr>
          <w:color w:val="000000"/>
          <w:bdr w:val="none" w:sz="0" w:space="0" w:color="auto" w:frame="1"/>
          <w:shd w:val="clear" w:color="auto" w:fill="FFFFFF"/>
          <w:lang w:val="uk-UA"/>
        </w:rPr>
        <w:t>споживачам </w:t>
      </w:r>
      <w:r w:rsidRPr="00810A83">
        <w:rPr>
          <w:color w:val="000000"/>
          <w:bdr w:val="none" w:sz="0" w:space="0" w:color="auto" w:frame="1"/>
          <w:lang w:val="uk-UA"/>
        </w:rPr>
        <w:t>послуг з поводження з побутовими відходами за контейнерною схемою - здійснювати нарахування плати за вказані послуги із врахуванням кількості зареєстрованих осіб (фактично проживаючих осіб) та норм надання послуг з вивезення побутових відходів. У</w:t>
      </w:r>
      <w:r w:rsidRPr="00810A83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разі надання  послуг </w:t>
      </w:r>
      <w:r w:rsidRPr="00810A83">
        <w:rPr>
          <w:color w:val="000000"/>
          <w:bdr w:val="none" w:sz="0" w:space="0" w:color="auto" w:frame="1"/>
          <w:lang w:val="uk-UA"/>
        </w:rPr>
        <w:t xml:space="preserve">за </w:t>
      </w:r>
      <w:proofErr w:type="spellStart"/>
      <w:r w:rsidRPr="00810A83">
        <w:rPr>
          <w:color w:val="000000"/>
          <w:bdr w:val="none" w:sz="0" w:space="0" w:color="auto" w:frame="1"/>
          <w:lang w:val="uk-UA"/>
        </w:rPr>
        <w:t>безконтейнерною</w:t>
      </w:r>
      <w:proofErr w:type="spellEnd"/>
      <w:r w:rsidRPr="00810A83">
        <w:rPr>
          <w:color w:val="000000"/>
          <w:bdr w:val="none" w:sz="0" w:space="0" w:color="auto" w:frame="1"/>
          <w:lang w:val="uk-UA"/>
        </w:rPr>
        <w:t xml:space="preserve"> схемою - </w:t>
      </w:r>
      <w:r w:rsidRPr="00810A83">
        <w:rPr>
          <w:color w:val="000000"/>
          <w:bdr w:val="none" w:sz="0" w:space="0" w:color="auto" w:frame="1"/>
          <w:shd w:val="clear" w:color="auto" w:fill="FFFFFF"/>
          <w:lang w:val="uk-UA"/>
        </w:rPr>
        <w:t>здійснювати нарахування плати за вказані послуги із врахуванням потреби споживачів згідно з положеннями договорів за фактично наданий об'єм послуг з поводження з побутовими відходами.</w:t>
      </w:r>
    </w:p>
    <w:p w:rsidR="00F6194F" w:rsidRPr="00810A83" w:rsidRDefault="00F6194F" w:rsidP="0049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A83">
        <w:rPr>
          <w:rFonts w:ascii="Times New Roman" w:hAnsi="Times New Roman" w:cs="Times New Roman"/>
          <w:sz w:val="24"/>
          <w:szCs w:val="24"/>
          <w:lang w:val="uk-UA"/>
        </w:rPr>
        <w:t xml:space="preserve">Норми утворення ТПВ для об’єктів утворення, які не зазначені в таблиці, застосовуються за аналогією до подібних за видом діяльності об’єктів, а  </w:t>
      </w:r>
      <w:r w:rsidRPr="00810A83">
        <w:rPr>
          <w:rFonts w:ascii="Times New Roman" w:hAnsi="Times New Roman" w:cs="Times New Roman"/>
          <w:sz w:val="24"/>
          <w:szCs w:val="24"/>
          <w:lang w:val="uk-UA"/>
        </w:rPr>
        <w:br/>
        <w:t xml:space="preserve">у разі наявності кількох джерел утворення ТПВ в межах одного об’єкту (суб’єкту господарювання)  – загальний об’єм утворюваних відходів визначається шляхом </w:t>
      </w:r>
      <w:r w:rsidR="00810A83">
        <w:rPr>
          <w:rFonts w:ascii="Times New Roman" w:hAnsi="Times New Roman" w:cs="Times New Roman"/>
          <w:sz w:val="24"/>
          <w:szCs w:val="24"/>
          <w:lang w:val="uk-UA"/>
        </w:rPr>
        <w:t>додавання</w:t>
      </w:r>
      <w:r w:rsidRPr="00810A83">
        <w:rPr>
          <w:rFonts w:ascii="Times New Roman" w:hAnsi="Times New Roman" w:cs="Times New Roman"/>
          <w:sz w:val="24"/>
          <w:szCs w:val="24"/>
          <w:lang w:val="uk-UA"/>
        </w:rPr>
        <w:t xml:space="preserve"> об’єму твердих побутових відходів за кожним із джерел (об’єктів) утворення ТПВ.</w:t>
      </w:r>
    </w:p>
    <w:p w:rsidR="00B75EBC" w:rsidRDefault="00B75EBC" w:rsidP="004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12D" w:rsidRDefault="006A712D" w:rsidP="004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12D" w:rsidRDefault="006A712D" w:rsidP="004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12D" w:rsidRDefault="006A712D" w:rsidP="004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12D" w:rsidRDefault="006A712D" w:rsidP="006A712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02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</w:r>
      <w:r w:rsidRPr="00DE4B02">
        <w:rPr>
          <w:rFonts w:ascii="Times New Roman" w:hAnsi="Times New Roman" w:cs="Times New Roman"/>
          <w:b/>
          <w:sz w:val="28"/>
          <w:szCs w:val="28"/>
        </w:rPr>
        <w:tab/>
        <w:t xml:space="preserve">           Катерина ПОЖО</w:t>
      </w:r>
    </w:p>
    <w:p w:rsidR="006A712D" w:rsidRPr="00F6194F" w:rsidRDefault="006A712D" w:rsidP="004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712D" w:rsidRPr="00F6194F" w:rsidSect="005B200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FF"/>
    <w:rsid w:val="00061038"/>
    <w:rsid w:val="00097251"/>
    <w:rsid w:val="001469AB"/>
    <w:rsid w:val="001639B0"/>
    <w:rsid w:val="0018309C"/>
    <w:rsid w:val="001C496E"/>
    <w:rsid w:val="001D454B"/>
    <w:rsid w:val="001E15FF"/>
    <w:rsid w:val="002C3FDE"/>
    <w:rsid w:val="002D4A60"/>
    <w:rsid w:val="004202C3"/>
    <w:rsid w:val="00460FAC"/>
    <w:rsid w:val="00490541"/>
    <w:rsid w:val="004F1B8C"/>
    <w:rsid w:val="004F5012"/>
    <w:rsid w:val="0051581D"/>
    <w:rsid w:val="005A0ECC"/>
    <w:rsid w:val="005B2003"/>
    <w:rsid w:val="006A712D"/>
    <w:rsid w:val="007062CB"/>
    <w:rsid w:val="007C4F73"/>
    <w:rsid w:val="007D1F1A"/>
    <w:rsid w:val="00810A83"/>
    <w:rsid w:val="008E2C42"/>
    <w:rsid w:val="00984D2E"/>
    <w:rsid w:val="009F7515"/>
    <w:rsid w:val="00A8709B"/>
    <w:rsid w:val="00AF6C13"/>
    <w:rsid w:val="00B0556D"/>
    <w:rsid w:val="00B75EBC"/>
    <w:rsid w:val="00C402AE"/>
    <w:rsid w:val="00D17EA9"/>
    <w:rsid w:val="00DC6407"/>
    <w:rsid w:val="00E41562"/>
    <w:rsid w:val="00E448B5"/>
    <w:rsid w:val="00E62F12"/>
    <w:rsid w:val="00F6194F"/>
    <w:rsid w:val="00F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D454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454B"/>
    <w:pPr>
      <w:widowControl w:val="0"/>
      <w:shd w:val="clear" w:color="auto" w:fill="FFFFFF"/>
      <w:spacing w:after="0" w:line="306" w:lineRule="exact"/>
    </w:pPr>
    <w:rPr>
      <w:sz w:val="26"/>
      <w:szCs w:val="26"/>
    </w:rPr>
  </w:style>
  <w:style w:type="paragraph" w:styleId="a7">
    <w:name w:val="No Spacing"/>
    <w:uiPriority w:val="1"/>
    <w:qFormat/>
    <w:rsid w:val="006A71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D454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454B"/>
    <w:pPr>
      <w:widowControl w:val="0"/>
      <w:shd w:val="clear" w:color="auto" w:fill="FFFFFF"/>
      <w:spacing w:after="0" w:line="306" w:lineRule="exact"/>
    </w:pPr>
    <w:rPr>
      <w:sz w:val="26"/>
      <w:szCs w:val="26"/>
    </w:rPr>
  </w:style>
  <w:style w:type="paragraph" w:styleId="a7">
    <w:name w:val="No Spacing"/>
    <w:uiPriority w:val="1"/>
    <w:qFormat/>
    <w:rsid w:val="006A71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</cp:lastModifiedBy>
  <cp:revision>8</cp:revision>
  <cp:lastPrinted>2021-10-27T12:28:00Z</cp:lastPrinted>
  <dcterms:created xsi:type="dcterms:W3CDTF">2021-10-27T07:13:00Z</dcterms:created>
  <dcterms:modified xsi:type="dcterms:W3CDTF">2021-10-27T13:39:00Z</dcterms:modified>
</cp:coreProperties>
</file>